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1" w:rsidRDefault="00840E91" w:rsidP="00840E91">
      <w:pPr>
        <w:spacing w:before="199" w:after="199" w:line="408" w:lineRule="atLeast"/>
        <w:jc w:val="center"/>
        <w:outlineLvl w:val="1"/>
        <w:rPr>
          <w:rFonts w:ascii="Verdana" w:eastAsia="Times New Roman" w:hAnsi="Verdana" w:cs="Tahoma"/>
          <w:b/>
          <w:bCs/>
          <w:color w:val="2C81B2"/>
          <w:sz w:val="27"/>
          <w:szCs w:val="27"/>
          <w:lang w:eastAsia="uk-UA"/>
        </w:rPr>
      </w:pPr>
      <w:r w:rsidRPr="00840E91">
        <w:rPr>
          <w:rFonts w:ascii="Verdana" w:eastAsia="Times New Roman" w:hAnsi="Verdana" w:cs="Tahoma"/>
          <w:b/>
          <w:bCs/>
          <w:color w:val="2C81B2"/>
          <w:sz w:val="27"/>
          <w:szCs w:val="27"/>
          <w:lang w:eastAsia="uk-UA"/>
        </w:rPr>
        <w:t xml:space="preserve">Освітні компоненти </w:t>
      </w:r>
    </w:p>
    <w:p w:rsidR="00840E91" w:rsidRDefault="00840E91" w:rsidP="00840E91">
      <w:pPr>
        <w:spacing w:before="199" w:after="199" w:line="408" w:lineRule="atLeast"/>
        <w:jc w:val="center"/>
        <w:outlineLvl w:val="1"/>
        <w:rPr>
          <w:rFonts w:ascii="Verdana" w:eastAsia="Times New Roman" w:hAnsi="Verdana" w:cs="Tahoma"/>
          <w:b/>
          <w:bCs/>
          <w:color w:val="2C81B2"/>
          <w:sz w:val="27"/>
          <w:szCs w:val="27"/>
          <w:lang w:eastAsia="uk-UA"/>
        </w:rPr>
      </w:pPr>
      <w:r w:rsidRPr="00840E91">
        <w:rPr>
          <w:rFonts w:ascii="Verdana" w:eastAsia="Times New Roman" w:hAnsi="Verdana" w:cs="Tahoma"/>
          <w:b/>
          <w:bCs/>
          <w:color w:val="2C81B2"/>
          <w:sz w:val="27"/>
          <w:szCs w:val="27"/>
          <w:lang w:eastAsia="uk-UA"/>
        </w:rPr>
        <w:t>програми розвитку дитини дошкільного віку</w:t>
      </w:r>
    </w:p>
    <w:p w:rsidR="00840E91" w:rsidRPr="00840E91" w:rsidRDefault="00840E91" w:rsidP="00840E91">
      <w:pPr>
        <w:spacing w:before="199" w:after="199" w:line="408" w:lineRule="atLeast"/>
        <w:jc w:val="center"/>
        <w:outlineLvl w:val="1"/>
        <w:rPr>
          <w:rFonts w:ascii="Comic Sans MS" w:eastAsia="Times New Roman" w:hAnsi="Comic Sans MS" w:cs="Tahoma"/>
          <w:b/>
          <w:bCs/>
          <w:color w:val="2C81B2"/>
          <w:sz w:val="27"/>
          <w:szCs w:val="27"/>
          <w:lang w:eastAsia="uk-UA"/>
        </w:rPr>
      </w:pPr>
      <w:r w:rsidRPr="00840E91">
        <w:rPr>
          <w:rFonts w:ascii="Verdana" w:eastAsia="Times New Roman" w:hAnsi="Verdana" w:cs="Tahoma"/>
          <w:b/>
          <w:bCs/>
          <w:color w:val="2C81B2"/>
          <w:sz w:val="27"/>
          <w:szCs w:val="27"/>
          <w:lang w:eastAsia="uk-UA"/>
        </w:rPr>
        <w:t xml:space="preserve"> «Українське </w:t>
      </w:r>
      <w:proofErr w:type="spellStart"/>
      <w:r w:rsidRPr="00840E91">
        <w:rPr>
          <w:rFonts w:ascii="Verdana" w:eastAsia="Times New Roman" w:hAnsi="Verdana" w:cs="Tahoma"/>
          <w:b/>
          <w:bCs/>
          <w:color w:val="2C81B2"/>
          <w:sz w:val="27"/>
          <w:szCs w:val="27"/>
          <w:lang w:eastAsia="uk-UA"/>
        </w:rPr>
        <w:t>дошкілля</w:t>
      </w:r>
      <w:proofErr w:type="spellEnd"/>
      <w:r w:rsidRPr="00840E91">
        <w:rPr>
          <w:rFonts w:ascii="Verdana" w:eastAsia="Times New Roman" w:hAnsi="Verdana" w:cs="Tahoma"/>
          <w:b/>
          <w:bCs/>
          <w:color w:val="2C81B2"/>
          <w:sz w:val="27"/>
          <w:szCs w:val="27"/>
          <w:lang w:eastAsia="uk-UA"/>
        </w:rPr>
        <w:t>»</w:t>
      </w:r>
    </w:p>
    <w:p w:rsidR="00840E91" w:rsidRPr="00840E91" w:rsidRDefault="00840E91" w:rsidP="00840E91">
      <w:pPr>
        <w:spacing w:after="75" w:line="210" w:lineRule="atLeast"/>
        <w:ind w:firstLine="42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Структуру програми визначають освітні лінії. У змісті програми виокремлюють розділи за віковою періодизацією: ранній вік (третій рік життя), молодший дошкільний вік (четвертий рік життя), середній дошкільний вік (п’ятий рік життя), старший дошкільний вік (шостий рік життя), в яких подані стислі психологічні характеристики дітей, завдання розвитку, зміст і форми освітнього про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цесу з кожного змістового компонента. Кожна освітня лінія програми завершується показниками компетентності дитини.</w:t>
      </w:r>
    </w:p>
    <w:p w:rsidR="00840E91" w:rsidRPr="00840E91" w:rsidRDefault="00840E91" w:rsidP="00840E91">
      <w:pPr>
        <w:spacing w:after="75" w:line="210" w:lineRule="atLeast"/>
        <w:ind w:firstLine="42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Багато уваги у програмі відведено освітній лінії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“Особистість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дити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ни”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. У ній виокремлено завдання щодо формування потреби у здоровому способі життя, виховання ставлення до здоров’я як до цінності, розви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ток рухової активності дитини.</w:t>
      </w:r>
    </w:p>
    <w:p w:rsidR="00840E91" w:rsidRPr="00840E91" w:rsidRDefault="00840E91" w:rsidP="00840E91">
      <w:pPr>
        <w:spacing w:after="75" w:line="210" w:lineRule="atLeast"/>
        <w:ind w:firstLine="42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Програма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“Українське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дошкілля”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включає завдання з ознайомлення дошкільників із пожежною безпекою, правилами дорожнього руху, безпекою в побуті, поведінкою з незнайомими людьми, безпекою на природі.</w:t>
      </w:r>
    </w:p>
    <w:p w:rsidR="00840E91" w:rsidRPr="00840E91" w:rsidRDefault="00840E91" w:rsidP="00840E91">
      <w:pPr>
        <w:spacing w:after="75" w:line="210" w:lineRule="atLeast"/>
        <w:ind w:firstLine="42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Освітня лінія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“Дитина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в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соціумі”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представлена розділами: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“Фор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мування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основ духовно-моральних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якостей”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,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“Народознавство”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, а у се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 xml:space="preserve">редньому та старшому дошкільному віці також додано розділ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“Основи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правової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культури”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.</w:t>
      </w:r>
    </w:p>
    <w:p w:rsidR="00840E91" w:rsidRPr="00840E91" w:rsidRDefault="00840E91" w:rsidP="00840E91">
      <w:pPr>
        <w:spacing w:after="75" w:line="210" w:lineRule="atLeast"/>
        <w:ind w:firstLine="42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Програма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“Українське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дошкілля”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орієнтує на розширення кола уяв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 xml:space="preserve">лень дітей про культуру, традиції українського народу. Підрозділ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“На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родознавство”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включає ознайомлення дітей із сімейними та родинними традиціями, українською оселею, рідним краєм, народним одягом, українською народною іграшкою, календарно-обрядовими святами, зви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чаями і традиціями, національною кухнею та народними ремеслами. Такий аспект роботи введений для пізнавального розвитку, збагачення знань дітей про історичні пам’ятки, формування стійкого інтересу до на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родознавчого матеріалу свого регіону, бажання пізнати його ближче.</w:t>
      </w:r>
    </w:p>
    <w:p w:rsidR="00840E91" w:rsidRPr="00840E91" w:rsidRDefault="00840E91" w:rsidP="00840E91">
      <w:pPr>
        <w:spacing w:after="75" w:line="210" w:lineRule="atLeast"/>
        <w:ind w:firstLine="38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Зміст освітньої лінії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“Дитина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у природному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довкіллі”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спрямований на збагачення уявлень про світ природи, формування екологічної куль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тури дошкільника. Неабияку увагу приділено розкриттю особливостей природи.</w:t>
      </w:r>
    </w:p>
    <w:p w:rsidR="00840E91" w:rsidRPr="00840E91" w:rsidRDefault="00840E91" w:rsidP="00840E91">
      <w:pPr>
        <w:spacing w:after="75" w:line="210" w:lineRule="atLeast"/>
        <w:ind w:firstLine="38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lastRenderedPageBreak/>
        <w:t xml:space="preserve">Освітня лінія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“Дитина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у світі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культури”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представлена двома розді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 xml:space="preserve">лами: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“Предметний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світ”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та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“Світ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мистецтва”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.</w:t>
      </w:r>
    </w:p>
    <w:p w:rsidR="00840E91" w:rsidRPr="00840E91" w:rsidRDefault="00840E91" w:rsidP="00840E91">
      <w:pPr>
        <w:spacing w:after="75" w:line="210" w:lineRule="atLeast"/>
        <w:ind w:firstLine="38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Підрозділ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“Предметно-практична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діяльність”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включає трудову діяль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ність, а в середньому та старшому дошкільному віці ще основи економіч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ної культури.</w:t>
      </w:r>
    </w:p>
    <w:p w:rsidR="00840E91" w:rsidRPr="00840E91" w:rsidRDefault="00840E91" w:rsidP="00840E91">
      <w:pPr>
        <w:spacing w:after="75" w:line="210" w:lineRule="atLeast"/>
        <w:ind w:firstLine="38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Розділ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“Світ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мистецтва”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включає такі види дитячої художньої діяльності: літературна, музична, театральна, образотворча. Викори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стовуючи такий великий спектр діяльності з дітьми, вихователь має змогу збагачувати духовний світ дитини, розвивати уяву, почуття. Програма передбачає збагачення образотворчої діяльності дітей (малю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 xml:space="preserve">вання, аплікація, ліплення) через використання виробів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декоративно-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ужиткового мистецтва України та різних інноваційних технік малюван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ня й аплікації.</w:t>
      </w:r>
    </w:p>
    <w:p w:rsidR="00840E91" w:rsidRPr="00840E91" w:rsidRDefault="00840E91" w:rsidP="00840E91">
      <w:pPr>
        <w:spacing w:after="75" w:line="210" w:lineRule="atLeast"/>
        <w:ind w:firstLine="38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Враховуючи те, що провідною діяльністю дітей дошкільного віку є гра, у програмі виокремлено освітню лінію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“Гра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дитини”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. У ній розгляну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то такі види ігор, як: рольові, конструкторсько-будівельні, дидактичні, народні, рухливі, настільно-друковані, театралізовані та ігри на розви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ток креативності. Особливо багата тематика народних ігор. Також подано орієнтовну тематику кожного виду ігор.</w:t>
      </w:r>
    </w:p>
    <w:p w:rsidR="00840E91" w:rsidRPr="00840E91" w:rsidRDefault="00840E91" w:rsidP="00840E91">
      <w:pPr>
        <w:spacing w:after="75" w:line="210" w:lineRule="atLeast"/>
        <w:ind w:firstLine="38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Освітня лінія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“Дитина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в сенсорно-пізнавальному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просторі”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побудова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 xml:space="preserve">на за напрямами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“Сенсорні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еталони”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;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“Елементарні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математичні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уявлен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ня”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. Діти старшого дошкільного віку розв’язують нескладні завдання з народної математики.</w:t>
      </w:r>
    </w:p>
    <w:p w:rsidR="00840E91" w:rsidRPr="00840E91" w:rsidRDefault="00840E91" w:rsidP="00840E91">
      <w:pPr>
        <w:spacing w:after="75" w:line="210" w:lineRule="atLeast"/>
        <w:ind w:firstLine="380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Запорукою якісної освіти є мовленнєвий розвиток дошкільника. Тому в освітній лінії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“Мовлення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дитини”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уточнено й конкретизовано завдання з формування правильної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звуковимови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, збагачення та активізації лексич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 xml:space="preserve">ного запасу, оволодіння граматично-правильним мовленням, зв’язним мовленням. Уведено напрям роботи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“Мовленнєвий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етикет”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. У програмі одним зі складників мовленнєвого розвитку є завдання з підготовки дітей до навчання елементів грамоти та підготовки руки до письма. Осо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бливий акцент зроблено на завдання мовленнєвого розвитку дітей стар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шого дошкільного віку, враховуючи обов’язковість дошкільної освіти з п’ятирічного віку.</w:t>
      </w:r>
    </w:p>
    <w:p w:rsidR="00840E91" w:rsidRPr="00840E91" w:rsidRDefault="00840E91" w:rsidP="00840E91">
      <w:pPr>
        <w:spacing w:after="75" w:line="210" w:lineRule="atLeast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Показники компетентності, якими закінчується кожна освітня лінія програми, вихователь може використати для визначення рівня розвитку дитини в кінці навчального року.</w:t>
      </w:r>
    </w:p>
    <w:p w:rsidR="00840E91" w:rsidRPr="00840E91" w:rsidRDefault="00840E91" w:rsidP="00840E91">
      <w:pPr>
        <w:spacing w:after="75" w:line="210" w:lineRule="atLeast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У додатках програми подано орієнтовний перелік музичного репертуару та художньої літератури. Враховуючи те, що форми та 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lastRenderedPageBreak/>
        <w:t xml:space="preserve">напрямки роботи з батьками стосуються усіх вікових груп, розділ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“Співпраця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із </w:t>
      </w:r>
      <w:proofErr w:type="spellStart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сім’єю”</w:t>
      </w:r>
      <w:proofErr w:type="spellEnd"/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 xml:space="preserve"> винесений в додатки.</w:t>
      </w:r>
    </w:p>
    <w:p w:rsidR="00840E91" w:rsidRPr="00840E91" w:rsidRDefault="00840E91" w:rsidP="00840E91">
      <w:pPr>
        <w:spacing w:after="75" w:line="210" w:lineRule="atLeast"/>
        <w:jc w:val="both"/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t>Програму можна використовувати також для роботи  в дошкільних навчальних закладах із короткотривалим режимом пере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бування, загальноосвітніх, позашкільних навчальних закладах, цен</w:t>
      </w:r>
      <w:r w:rsidRPr="00840E91">
        <w:rPr>
          <w:rFonts w:ascii="Times New Roman" w:eastAsia="Times New Roman" w:hAnsi="Times New Roman" w:cs="Times New Roman"/>
          <w:color w:val="595858"/>
          <w:sz w:val="32"/>
          <w:szCs w:val="32"/>
          <w:lang w:eastAsia="uk-UA"/>
        </w:rPr>
        <w:softHyphen/>
        <w:t>трах розвитку тощо.</w:t>
      </w:r>
    </w:p>
    <w:p w:rsidR="00840E91" w:rsidRPr="00840E91" w:rsidRDefault="00840E91" w:rsidP="00840E91">
      <w:pPr>
        <w:spacing w:after="0" w:line="210" w:lineRule="atLeast"/>
        <w:rPr>
          <w:rFonts w:ascii="Times New Roman" w:eastAsia="Times New Roman" w:hAnsi="Times New Roman" w:cs="Times New Roman"/>
          <w:color w:val="5E4A44"/>
          <w:sz w:val="32"/>
          <w:szCs w:val="32"/>
          <w:lang w:eastAsia="uk-UA"/>
        </w:rPr>
      </w:pPr>
      <w:r w:rsidRPr="00840E91">
        <w:rPr>
          <w:rFonts w:ascii="Times New Roman" w:eastAsia="Times New Roman" w:hAnsi="Times New Roman" w:cs="Times New Roman"/>
          <w:noProof/>
          <w:color w:val="5E4A44"/>
          <w:sz w:val="32"/>
          <w:szCs w:val="32"/>
          <w:lang w:eastAsia="uk-UA"/>
        </w:rPr>
        <w:drawing>
          <wp:inline distT="0" distB="0" distL="0" distR="0">
            <wp:extent cx="266700" cy="266700"/>
            <wp:effectExtent l="19050" t="0" r="0" b="0"/>
            <wp:docPr id="1" name="Рисунок 1" descr="http://4gd4.lvivedu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gd4.lvivedu.com/img/go-u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08" w:rsidRPr="00840E91" w:rsidRDefault="006C0408" w:rsidP="00840E91">
      <w:pPr>
        <w:rPr>
          <w:rFonts w:ascii="Times New Roman" w:hAnsi="Times New Roman" w:cs="Times New Roman"/>
          <w:sz w:val="32"/>
          <w:szCs w:val="32"/>
        </w:rPr>
      </w:pPr>
    </w:p>
    <w:sectPr w:rsidR="006C0408" w:rsidRPr="00840E91" w:rsidSect="006C0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E91"/>
    <w:rsid w:val="006C0408"/>
    <w:rsid w:val="0084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8"/>
  </w:style>
  <w:style w:type="paragraph" w:styleId="2">
    <w:name w:val="heading 2"/>
    <w:basedOn w:val="a"/>
    <w:link w:val="20"/>
    <w:uiPriority w:val="9"/>
    <w:qFormat/>
    <w:rsid w:val="00840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E9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4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2933</Words>
  <Characters>1673</Characters>
  <Application>Microsoft Office Word</Application>
  <DocSecurity>0</DocSecurity>
  <Lines>13</Lines>
  <Paragraphs>9</Paragraphs>
  <ScaleCrop>false</ScaleCrop>
  <Company>office 2007 rus ent: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2017-12-21T10:59:00Z</dcterms:created>
  <dcterms:modified xsi:type="dcterms:W3CDTF">2017-12-21T11:01:00Z</dcterms:modified>
</cp:coreProperties>
</file>